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AF" w:rsidRPr="002C0AAF" w:rsidRDefault="002C0AAF" w:rsidP="002C0AAF">
      <w:pPr>
        <w:bidi/>
        <w:spacing w:line="360" w:lineRule="auto"/>
        <w:jc w:val="center"/>
        <w:rPr>
          <w:rFonts w:ascii="Arial" w:hAnsi="Arial" w:cs="2  Nazanin"/>
          <w:b/>
          <w:bCs/>
          <w:sz w:val="24"/>
          <w:szCs w:val="24"/>
          <w:rtl/>
          <w:lang w:bidi="fa-IR"/>
        </w:rPr>
      </w:pPr>
      <w:r w:rsidRPr="002C0AAF">
        <w:rPr>
          <w:rFonts w:ascii="Arial" w:hAnsi="Arial" w:cs="2  Nazanin" w:hint="cs"/>
          <w:b/>
          <w:bCs/>
          <w:sz w:val="24"/>
          <w:szCs w:val="24"/>
          <w:rtl/>
          <w:lang w:bidi="fa-IR"/>
        </w:rPr>
        <w:t xml:space="preserve">برنامه یک روزه ریاست عمومی انستیتوت تحقیقات زراعتی با پروژه محترم </w:t>
      </w:r>
      <w:r w:rsidRPr="002C0AAF">
        <w:rPr>
          <w:rFonts w:ascii="Arial" w:hAnsi="Arial" w:cs="2  Nazanin"/>
          <w:b/>
          <w:bCs/>
          <w:sz w:val="24"/>
          <w:szCs w:val="24"/>
          <w:rtl/>
          <w:lang w:bidi="fa-IR"/>
        </w:rPr>
        <w:t>«ت</w:t>
      </w:r>
      <w:r w:rsidRPr="002C0AAF">
        <w:rPr>
          <w:rFonts w:ascii="Arial" w:hAnsi="Arial" w:cs="2  Nazanin" w:hint="cs"/>
          <w:b/>
          <w:bCs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b/>
          <w:bCs/>
          <w:sz w:val="24"/>
          <w:szCs w:val="24"/>
          <w:rtl/>
          <w:lang w:bidi="fa-IR"/>
        </w:rPr>
        <w:t>کا»</w:t>
      </w:r>
      <w:r w:rsidRPr="002C0AAF">
        <w:rPr>
          <w:rFonts w:ascii="Arial" w:hAnsi="Arial" w:cs="2  Nazanin"/>
          <w:b/>
          <w:bCs/>
          <w:sz w:val="24"/>
          <w:szCs w:val="24"/>
          <w:lang w:bidi="fa-IR"/>
        </w:rPr>
        <w:t>TİKA</w:t>
      </w:r>
    </w:p>
    <w:p w:rsidR="00FA1771" w:rsidRPr="002C0AAF" w:rsidRDefault="002C36F6" w:rsidP="002C0AAF">
      <w:pPr>
        <w:bidi/>
        <w:spacing w:line="360" w:lineRule="auto"/>
        <w:jc w:val="both"/>
        <w:rPr>
          <w:rFonts w:ascii="Arial" w:hAnsi="Arial" w:cs="2  Nazanin"/>
          <w:sz w:val="24"/>
          <w:szCs w:val="24"/>
          <w:rtl/>
          <w:lang w:bidi="fa-IR"/>
        </w:rPr>
      </w:pP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>جلسه هماهنگ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محترم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ن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هر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ک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( 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الحاج مولوی نصرت الله طلحه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>) 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ئی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س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عمومی انستیتوت تحقیقات زراعتی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>، انجن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ر</w:t>
      </w:r>
      <w:r w:rsidR="00FA1771" w:rsidRPr="002C0AAF">
        <w:rPr>
          <w:rFonts w:ascii="Arial" w:hAnsi="Arial" w:cs="2  Nazanin"/>
          <w:sz w:val="24"/>
          <w:szCs w:val="24"/>
          <w:rtl/>
          <w:lang w:bidi="fa-IR"/>
        </w:rPr>
        <w:t xml:space="preserve"> (</w:t>
      </w:r>
      <w:r w:rsidR="00FA1771" w:rsidRPr="002C0AAF">
        <w:rPr>
          <w:rFonts w:ascii="Arial" w:hAnsi="Arial" w:cs="2  Nazanin" w:hint="cs"/>
          <w:sz w:val="24"/>
          <w:szCs w:val="24"/>
          <w:rtl/>
          <w:lang w:bidi="fa-IR"/>
        </w:rPr>
        <w:t>غالب یولماز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       ) مسؤل بخش باغدار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 xml:space="preserve">و </w:t>
      </w:r>
      <w:r w:rsidR="00FA1771" w:rsidRPr="002C0AAF">
        <w:rPr>
          <w:rFonts w:ascii="Arial" w:hAnsi="Arial" w:cs="2  Nazanin" w:hint="cs"/>
          <w:sz w:val="24"/>
          <w:szCs w:val="24"/>
          <w:rtl/>
          <w:lang w:bidi="fa-IR"/>
        </w:rPr>
        <w:t xml:space="preserve"> 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>همکاران موسسه  محترم آژانس همکار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و هماهنگ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0AAF" w:rsidRPr="002C0AAF">
        <w:rPr>
          <w:rFonts w:ascii="Arial" w:hAnsi="Arial" w:cs="2  Nazanin"/>
          <w:sz w:val="24"/>
          <w:szCs w:val="24"/>
          <w:rtl/>
          <w:lang w:bidi="fa-IR"/>
        </w:rPr>
        <w:t xml:space="preserve"> ت</w:t>
      </w:r>
      <w:r w:rsidR="002C0AAF" w:rsidRPr="002C0AAF">
        <w:rPr>
          <w:rFonts w:ascii="Arial" w:hAnsi="Arial" w:cs="2  Nazanin" w:hint="cs"/>
          <w:sz w:val="24"/>
          <w:szCs w:val="24"/>
          <w:rtl/>
          <w:lang w:bidi="fa-IR"/>
        </w:rPr>
        <w:t>ر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>ک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ه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«ت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کا»</w:t>
      </w:r>
      <w:r w:rsidRPr="002C0AAF">
        <w:rPr>
          <w:rFonts w:ascii="Arial" w:hAnsi="Arial" w:cs="2  Nazanin"/>
          <w:sz w:val="24"/>
          <w:szCs w:val="24"/>
          <w:lang w:bidi="fa-IR"/>
        </w:rPr>
        <w:t>TİKA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با رهبر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است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عموم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انست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توت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تحق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قات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زراعت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به سل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سله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همکار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ها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قبل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شان در رابطه به فعال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ت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ها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تحق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قات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مشترک، انتقال منابع جنت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ک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نباتات مختلف خصوصا انواع بهتر چهارمغز و گ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لاس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 کشور ترک</w:t>
      </w:r>
      <w:r w:rsidRPr="002C0AAF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Pr="002C0AAF">
        <w:rPr>
          <w:rFonts w:ascii="Arial" w:hAnsi="Arial" w:cs="2  Nazanin" w:hint="eastAsia"/>
          <w:sz w:val="24"/>
          <w:szCs w:val="24"/>
          <w:rtl/>
          <w:lang w:bidi="fa-IR"/>
        </w:rPr>
        <w:t>ه</w:t>
      </w:r>
      <w:r w:rsidRPr="002C0AAF">
        <w:rPr>
          <w:rFonts w:ascii="Arial" w:hAnsi="Arial" w:cs="2  Nazanin"/>
          <w:sz w:val="24"/>
          <w:szCs w:val="24"/>
          <w:rtl/>
          <w:lang w:bidi="fa-IR"/>
        </w:rPr>
        <w:t xml:space="preserve"> </w:t>
      </w:r>
      <w:r w:rsidR="00FA1771" w:rsidRPr="002C0AAF">
        <w:rPr>
          <w:rFonts w:ascii="Arial" w:hAnsi="Arial" w:cs="2  Nazanin" w:hint="cs"/>
          <w:sz w:val="24"/>
          <w:szCs w:val="24"/>
          <w:rtl/>
          <w:lang w:bidi="fa-IR"/>
        </w:rPr>
        <w:t>دایر گریده.</w:t>
      </w:r>
    </w:p>
    <w:p w:rsidR="002C0AAF" w:rsidRDefault="002C0AAF" w:rsidP="002C0AAF">
      <w:pPr>
        <w:bidi/>
        <w:spacing w:line="360" w:lineRule="auto"/>
        <w:jc w:val="both"/>
        <w:rPr>
          <w:rFonts w:ascii="Arial" w:hAnsi="Arial" w:cs="2  Nazanin"/>
          <w:sz w:val="24"/>
          <w:szCs w:val="24"/>
          <w:rtl/>
          <w:lang w:bidi="fa-IR"/>
        </w:rPr>
      </w:pPr>
      <w:r>
        <w:rPr>
          <w:rFonts w:ascii="Arial" w:hAnsi="Arial" w:cs="2  Nazanin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3E7DBB0E" wp14:editId="787DDA94">
            <wp:simplePos x="0" y="0"/>
            <wp:positionH relativeFrom="margin">
              <wp:posOffset>-104775</wp:posOffset>
            </wp:positionH>
            <wp:positionV relativeFrom="margin">
              <wp:posOffset>1964055</wp:posOffset>
            </wp:positionV>
            <wp:extent cx="2952750" cy="211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457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3" t="-452" r="5926"/>
                    <a:stretch/>
                  </pic:blipFill>
                  <pic:spPr bwMode="auto">
                    <a:xfrm>
                      <a:off x="0" y="0"/>
                      <a:ext cx="295275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2  Nazanin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8229A42" wp14:editId="0284A481">
            <wp:simplePos x="0" y="0"/>
            <wp:positionH relativeFrom="margin">
              <wp:posOffset>2857500</wp:posOffset>
            </wp:positionH>
            <wp:positionV relativeFrom="margin">
              <wp:posOffset>1971675</wp:posOffset>
            </wp:positionV>
            <wp:extent cx="3181350" cy="21069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45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A1771" w:rsidRDefault="00FA1771" w:rsidP="002C0AAF">
      <w:pPr>
        <w:bidi/>
        <w:spacing w:line="360" w:lineRule="auto"/>
        <w:jc w:val="both"/>
        <w:rPr>
          <w:rFonts w:ascii="Arial" w:hAnsi="Arial" w:cs="2  Nazanin" w:hint="cs"/>
          <w:sz w:val="24"/>
          <w:szCs w:val="24"/>
          <w:rtl/>
          <w:lang w:bidi="fa-IR"/>
        </w:rPr>
      </w:pPr>
      <w:r>
        <w:rPr>
          <w:rFonts w:ascii="Arial" w:hAnsi="Arial" w:cs="2  Nazanin" w:hint="cs"/>
          <w:sz w:val="24"/>
          <w:szCs w:val="24"/>
          <w:rtl/>
          <w:lang w:bidi="fa-IR"/>
        </w:rPr>
        <w:t xml:space="preserve">در ضمن </w:t>
      </w:r>
      <w:r w:rsidRPr="00D363BA">
        <w:rPr>
          <w:rFonts w:ascii="Arial" w:hAnsi="Arial" w:cs="2  Nazanin"/>
          <w:sz w:val="24"/>
          <w:szCs w:val="24"/>
          <w:rtl/>
          <w:lang w:bidi="fa-IR"/>
        </w:rPr>
        <w:t xml:space="preserve">ورکشاپ 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ک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روزه آموزش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شاخبر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درختان م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وه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ا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به شکل علم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در چوکات پر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زنت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شن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و  عمل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در بخش م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وه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جات فارم تحق</w:t>
      </w:r>
      <w:r w:rsidR="002C36F6" w:rsidRPr="00D363BA">
        <w:rPr>
          <w:rFonts w:ascii="Arial" w:hAnsi="Arial" w:cs="2  Nazanin" w:hint="cs"/>
          <w:sz w:val="24"/>
          <w:szCs w:val="24"/>
          <w:rtl/>
          <w:lang w:bidi="fa-IR"/>
        </w:rPr>
        <w:t>ی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قات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با</w:t>
      </w:r>
      <w:r w:rsidR="002C36F6" w:rsidRPr="00D363BA">
        <w:rPr>
          <w:rFonts w:ascii="Arial" w:hAnsi="Arial" w:cs="2  Nazanin" w:hint="eastAsia"/>
          <w:sz w:val="24"/>
          <w:szCs w:val="24"/>
          <w:rtl/>
          <w:lang w:bidi="fa-IR"/>
        </w:rPr>
        <w:t>دام</w:t>
      </w:r>
      <w:r w:rsidR="002C36F6" w:rsidRPr="00D363BA">
        <w:rPr>
          <w:rFonts w:ascii="Arial" w:hAnsi="Arial" w:cs="2  Nazanin"/>
          <w:sz w:val="24"/>
          <w:szCs w:val="24"/>
          <w:rtl/>
          <w:lang w:bidi="fa-IR"/>
        </w:rPr>
        <w:t xml:space="preserve"> باغ کابل</w:t>
      </w:r>
      <w:r w:rsidR="002C0AAF">
        <w:rPr>
          <w:rFonts w:ascii="Arial" w:hAnsi="Arial" w:cs="2  Nazanin" w:hint="cs"/>
          <w:sz w:val="24"/>
          <w:szCs w:val="24"/>
          <w:rtl/>
          <w:lang w:bidi="fa-IR"/>
        </w:rPr>
        <w:t xml:space="preserve"> برای متخصصین و باغدارن ارایه گردید</w:t>
      </w:r>
      <w:r>
        <w:rPr>
          <w:rFonts w:ascii="Arial" w:hAnsi="Arial" w:cs="2  Nazanin" w:hint="cs"/>
          <w:sz w:val="24"/>
          <w:szCs w:val="24"/>
          <w:rtl/>
          <w:lang w:bidi="fa-IR"/>
        </w:rPr>
        <w:t>.</w:t>
      </w:r>
    </w:p>
    <w:p w:rsidR="00F81A1A" w:rsidRDefault="002C0AAF" w:rsidP="002C36F6">
      <w:pPr>
        <w:bidi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206EC3" wp14:editId="35460981">
            <wp:simplePos x="0" y="0"/>
            <wp:positionH relativeFrom="margin">
              <wp:posOffset>3067050</wp:posOffset>
            </wp:positionH>
            <wp:positionV relativeFrom="margin">
              <wp:posOffset>5324475</wp:posOffset>
            </wp:positionV>
            <wp:extent cx="3135630" cy="227139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45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CCB596" wp14:editId="285F22E5">
            <wp:simplePos x="0" y="0"/>
            <wp:positionH relativeFrom="margin">
              <wp:posOffset>-238125</wp:posOffset>
            </wp:positionH>
            <wp:positionV relativeFrom="margin">
              <wp:posOffset>5324475</wp:posOffset>
            </wp:positionV>
            <wp:extent cx="3320415" cy="226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46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6"/>
    <w:rsid w:val="001F1F02"/>
    <w:rsid w:val="002C0AAF"/>
    <w:rsid w:val="002C36F6"/>
    <w:rsid w:val="004523DA"/>
    <w:rsid w:val="00E224F1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9ABDB-1CA6-44E4-883C-D941300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2024-03-05T10:00:00Z</dcterms:created>
  <dcterms:modified xsi:type="dcterms:W3CDTF">2024-03-05T10:40:00Z</dcterms:modified>
</cp:coreProperties>
</file>